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4B0" w:rsidRDefault="007434B0" w:rsidP="007434B0">
      <w:pPr>
        <w:ind w:right="57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ГРНТИ</w:t>
      </w:r>
    </w:p>
    <w:p w:rsidR="007434B0" w:rsidRDefault="007434B0" w:rsidP="007434B0">
      <w:pPr>
        <w:widowControl/>
        <w:kinsoku w:val="0"/>
        <w:overflowPunct w:val="0"/>
        <w:spacing w:line="197" w:lineRule="exact"/>
        <w:ind w:left="80"/>
        <w:rPr>
          <w:rFonts w:eastAsia="SimSun"/>
          <w:kern w:val="0"/>
          <w:sz w:val="22"/>
          <w:szCs w:val="22"/>
        </w:rPr>
      </w:pPr>
    </w:p>
    <w:p w:rsidR="007434B0" w:rsidRPr="007434B0" w:rsidRDefault="007434B0" w:rsidP="007434B0">
      <w:pPr>
        <w:widowControl/>
        <w:kinsoku w:val="0"/>
        <w:overflowPunct w:val="0"/>
        <w:spacing w:line="197" w:lineRule="exact"/>
        <w:ind w:left="80"/>
        <w:rPr>
          <w:rFonts w:eastAsia="SimSun"/>
          <w:kern w:val="0"/>
          <w:sz w:val="24"/>
          <w:szCs w:val="24"/>
        </w:rPr>
      </w:pPr>
      <w:r w:rsidRPr="007434B0">
        <w:rPr>
          <w:sz w:val="24"/>
          <w:szCs w:val="24"/>
        </w:rPr>
        <w:t>29.19.09 Тепловые свойства твердых тел</w:t>
      </w:r>
    </w:p>
    <w:p w:rsidR="007434B0" w:rsidRPr="007434B0" w:rsidRDefault="007434B0" w:rsidP="007434B0">
      <w:pPr>
        <w:widowControl/>
        <w:kinsoku w:val="0"/>
        <w:overflowPunct w:val="0"/>
        <w:spacing w:line="197" w:lineRule="exact"/>
        <w:ind w:left="80"/>
        <w:rPr>
          <w:rFonts w:eastAsia="SimSun"/>
          <w:kern w:val="0"/>
          <w:sz w:val="24"/>
          <w:szCs w:val="24"/>
        </w:rPr>
      </w:pPr>
      <w:r w:rsidRPr="007434B0">
        <w:rPr>
          <w:sz w:val="24"/>
          <w:szCs w:val="24"/>
        </w:rPr>
        <w:t>29.19.13 Механические свойства твердых тел</w:t>
      </w:r>
    </w:p>
    <w:p w:rsidR="007434B0" w:rsidRPr="007434B0" w:rsidRDefault="007434B0" w:rsidP="007434B0">
      <w:pPr>
        <w:widowControl/>
        <w:kinsoku w:val="0"/>
        <w:overflowPunct w:val="0"/>
        <w:spacing w:line="197" w:lineRule="exact"/>
        <w:ind w:left="80"/>
        <w:rPr>
          <w:rFonts w:eastAsia="SimSun"/>
          <w:spacing w:val="-2"/>
          <w:kern w:val="0"/>
          <w:sz w:val="24"/>
          <w:szCs w:val="24"/>
        </w:rPr>
      </w:pPr>
      <w:r w:rsidRPr="007434B0">
        <w:rPr>
          <w:rFonts w:eastAsia="SimSun"/>
          <w:kern w:val="0"/>
          <w:sz w:val="24"/>
          <w:szCs w:val="24"/>
        </w:rPr>
        <w:t xml:space="preserve">29.19.15 Фазовые равновесия и фазовые </w:t>
      </w:r>
      <w:r w:rsidRPr="007434B0">
        <w:rPr>
          <w:rFonts w:eastAsia="SimSun"/>
          <w:spacing w:val="-2"/>
          <w:kern w:val="0"/>
          <w:sz w:val="24"/>
          <w:szCs w:val="24"/>
        </w:rPr>
        <w:t>переходы</w:t>
      </w:r>
    </w:p>
    <w:p w:rsidR="007434B0" w:rsidRDefault="007434B0" w:rsidP="007434B0">
      <w:pPr>
        <w:ind w:right="57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7434B0" w:rsidRPr="007434B0" w:rsidRDefault="007434B0" w:rsidP="007434B0">
      <w:pPr>
        <w:ind w:right="57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7434B0" w:rsidRPr="007434B0" w:rsidRDefault="007434B0" w:rsidP="007434B0">
      <w:pPr>
        <w:ind w:right="57"/>
        <w:jc w:val="center"/>
        <w:rPr>
          <w:rFonts w:ascii="Arial" w:hAnsi="Arial" w:cs="Arial"/>
          <w:b/>
          <w:bCs/>
          <w:color w:val="000000"/>
        </w:rPr>
      </w:pPr>
      <w:r w:rsidRPr="007434B0">
        <w:rPr>
          <w:rFonts w:ascii="Arial" w:hAnsi="Arial" w:cs="Arial"/>
          <w:b/>
          <w:bCs/>
          <w:color w:val="000000"/>
        </w:rPr>
        <w:t>Аннотация</w:t>
      </w:r>
    </w:p>
    <w:p w:rsidR="007434B0" w:rsidRPr="007434B0" w:rsidRDefault="007434B0" w:rsidP="007434B0">
      <w:pPr>
        <w:ind w:right="57" w:firstLine="426"/>
        <w:jc w:val="both"/>
        <w:rPr>
          <w:rFonts w:ascii="Arial" w:hAnsi="Arial" w:cs="Arial"/>
          <w:bCs/>
          <w:i/>
          <w:color w:val="000000"/>
        </w:rPr>
      </w:pPr>
      <w:r w:rsidRPr="007434B0">
        <w:t xml:space="preserve">В рамках степенных потенциалов построены </w:t>
      </w:r>
      <w:proofErr w:type="spellStart"/>
      <w:r w:rsidRPr="007434B0">
        <w:t>малопараметрические</w:t>
      </w:r>
      <w:proofErr w:type="spellEnd"/>
      <w:r w:rsidRPr="007434B0">
        <w:t xml:space="preserve"> уравнения состояния поликристаллических тел в области сжатия. Предложен метод расчета ударной адиабаты с учетом полиморфизма. В качестве примера рассмотрены полиморфные формы диоксида кремния. В итоге для этого вещества построены уравнение состояния с учетом полиморфных переходов.</w:t>
      </w:r>
    </w:p>
    <w:p w:rsidR="007434B0" w:rsidRPr="007434B0" w:rsidRDefault="007434B0" w:rsidP="007434B0">
      <w:pPr>
        <w:ind w:right="57" w:firstLine="426"/>
        <w:jc w:val="both"/>
        <w:rPr>
          <w:rFonts w:ascii="Arial" w:hAnsi="Arial" w:cs="Arial"/>
          <w:bCs/>
          <w:i/>
          <w:color w:val="000000"/>
        </w:rPr>
      </w:pPr>
    </w:p>
    <w:p w:rsidR="007434B0" w:rsidRPr="007434B0" w:rsidRDefault="007434B0" w:rsidP="007434B0">
      <w:pPr>
        <w:ind w:right="57" w:firstLine="426"/>
        <w:jc w:val="both"/>
        <w:rPr>
          <w:rFonts w:ascii="Arial" w:hAnsi="Arial" w:cs="Arial"/>
          <w:bCs/>
          <w:i/>
          <w:color w:val="000000"/>
        </w:rPr>
      </w:pPr>
    </w:p>
    <w:p w:rsidR="007A432C" w:rsidRPr="007434B0" w:rsidRDefault="007A432C" w:rsidP="007A432C">
      <w:pPr>
        <w:ind w:firstLine="567"/>
        <w:jc w:val="both"/>
        <w:rPr>
          <w:kern w:val="0"/>
        </w:rPr>
      </w:pPr>
      <w:r w:rsidRPr="007434B0">
        <w:rPr>
          <w:i/>
          <w:kern w:val="0"/>
        </w:rPr>
        <w:t xml:space="preserve">Ключевые </w:t>
      </w:r>
      <w:r w:rsidR="007434B0">
        <w:rPr>
          <w:i/>
          <w:kern w:val="0"/>
        </w:rPr>
        <w:t xml:space="preserve">слова: </w:t>
      </w:r>
      <w:r w:rsidRPr="007434B0">
        <w:t>диоксид кремния, высокие да</w:t>
      </w:r>
      <w:r w:rsidR="007F6613" w:rsidRPr="007434B0">
        <w:t xml:space="preserve">вления, полиморфизм, </w:t>
      </w:r>
      <w:proofErr w:type="spellStart"/>
      <w:r w:rsidRPr="007434B0">
        <w:t>малопараметрические</w:t>
      </w:r>
      <w:proofErr w:type="spellEnd"/>
      <w:r w:rsidRPr="007434B0">
        <w:t xml:space="preserve"> уравнения состояния, </w:t>
      </w:r>
      <w:r w:rsidR="007F6613" w:rsidRPr="007434B0">
        <w:t>фазовая диаграмма, ударная адиабата</w:t>
      </w:r>
      <w:r w:rsidRPr="007434B0">
        <w:t>.</w:t>
      </w:r>
    </w:p>
    <w:p w:rsidR="007A432C" w:rsidRPr="007434B0" w:rsidRDefault="007A432C"/>
    <w:sectPr w:rsidR="007A432C" w:rsidRPr="007434B0" w:rsidSect="000D2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oNotTrackMoves/>
  <w:defaultTabStop w:val="708"/>
  <w:noPunctuationKerning/>
  <w:characterSpacingControl w:val="doNotCompress"/>
  <w:compat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32C"/>
    <w:rsid w:val="000D2F9C"/>
    <w:rsid w:val="007434B0"/>
    <w:rsid w:val="007A432C"/>
    <w:rsid w:val="007F6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32C"/>
    <w:pPr>
      <w:widowControl w:val="0"/>
      <w:autoSpaceDE w:val="0"/>
      <w:autoSpaceDN w:val="0"/>
      <w:adjustRightInd w:val="0"/>
    </w:pPr>
    <w:rPr>
      <w:rFonts w:eastAsia="Times New Roman"/>
      <w:kern w:val="3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434B0"/>
    <w:pPr>
      <w:widowControl/>
    </w:pPr>
    <w:rPr>
      <w:rFonts w:eastAsia="SimSun"/>
      <w:kern w:val="0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1"/>
    <w:rsid w:val="007434B0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fanasy\AppData\Roaming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37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Afanasy</dc:creator>
  <cp:lastModifiedBy>Afanasy</cp:lastModifiedBy>
  <cp:revision>3</cp:revision>
  <dcterms:created xsi:type="dcterms:W3CDTF">2025-09-27T15:45:00Z</dcterms:created>
  <dcterms:modified xsi:type="dcterms:W3CDTF">2025-09-27T16:24:00Z</dcterms:modified>
</cp:coreProperties>
</file>